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B583" w14:textId="79611924" w:rsidR="00B37505" w:rsidRPr="00E9656B" w:rsidRDefault="00CE736D" w:rsidP="008678C4">
      <w:pPr>
        <w:pStyle w:val="Titre"/>
        <w:rPr>
          <w:sz w:val="52"/>
          <w:szCs w:val="52"/>
        </w:rPr>
      </w:pPr>
      <w:r w:rsidRPr="00E9656B">
        <w:rPr>
          <w:sz w:val="52"/>
          <w:szCs w:val="52"/>
        </w:rPr>
        <w:t>Réhabilitation du talus 56 du Port de Montréal</w:t>
      </w:r>
    </w:p>
    <w:p w14:paraId="5C2D9AC2" w14:textId="2242FCF2" w:rsidR="008678C4" w:rsidRPr="008C6FDA" w:rsidRDefault="008C6FDA" w:rsidP="008678C4">
      <w:pPr>
        <w:pStyle w:val="H1NoTOC"/>
        <w:rPr>
          <w:b w:val="0"/>
          <w:bCs/>
          <w:color w:val="FF0000"/>
          <w:sz w:val="32"/>
          <w:szCs w:val="32"/>
          <w:lang w:val="en-CA"/>
        </w:rPr>
      </w:pPr>
      <w:r w:rsidRPr="008C6FDA">
        <w:rPr>
          <w:b w:val="0"/>
          <w:bCs/>
          <w:color w:val="FF0000"/>
          <w:sz w:val="32"/>
          <w:szCs w:val="32"/>
          <w:lang w:val="en-CA"/>
        </w:rPr>
        <w:t xml:space="preserve">This document is currently being translated </w:t>
      </w:r>
      <w:r>
        <w:rPr>
          <w:b w:val="0"/>
          <w:bCs/>
          <w:color w:val="FF0000"/>
          <w:sz w:val="32"/>
          <w:szCs w:val="32"/>
          <w:lang w:val="en-CA"/>
        </w:rPr>
        <w:t>in</w:t>
      </w:r>
      <w:r w:rsidRPr="008C6FDA">
        <w:rPr>
          <w:b w:val="0"/>
          <w:bCs/>
          <w:color w:val="FF0000"/>
          <w:sz w:val="32"/>
          <w:szCs w:val="32"/>
          <w:lang w:val="en-CA"/>
        </w:rPr>
        <w:t xml:space="preserve"> English.</w:t>
      </w:r>
    </w:p>
    <w:p w14:paraId="2667F23C" w14:textId="19C11881" w:rsidR="008678C4" w:rsidRPr="00E9656B" w:rsidRDefault="008678C4" w:rsidP="008678C4">
      <w:pPr>
        <w:pStyle w:val="Titre"/>
        <w:rPr>
          <w:sz w:val="52"/>
          <w:szCs w:val="52"/>
        </w:rPr>
      </w:pPr>
      <w:r w:rsidRPr="00E9656B">
        <w:rPr>
          <w:sz w:val="52"/>
          <w:szCs w:val="52"/>
        </w:rPr>
        <w:t>Avis de décision</w:t>
      </w:r>
    </w:p>
    <w:p w14:paraId="78F1193F" w14:textId="16D73C0D" w:rsidR="008678C4" w:rsidRDefault="008678C4" w:rsidP="008678C4">
      <w:pPr>
        <w:pStyle w:val="Corpsdetexte"/>
        <w:rPr>
          <w:lang w:val="fr-CA"/>
        </w:rPr>
      </w:pPr>
      <w:r w:rsidRPr="001F7B10">
        <w:rPr>
          <w:b/>
          <w:bCs/>
          <w:lang w:val="fr-CA"/>
        </w:rPr>
        <w:t xml:space="preserve">Montréal – </w:t>
      </w:r>
      <w:r w:rsidR="00CE736D">
        <w:rPr>
          <w:b/>
          <w:bCs/>
          <w:lang w:val="fr-CA"/>
        </w:rPr>
        <w:t>3 octobre</w:t>
      </w:r>
      <w:r w:rsidRPr="001F7B10">
        <w:rPr>
          <w:b/>
          <w:bCs/>
          <w:lang w:val="fr-CA"/>
        </w:rPr>
        <w:t xml:space="preserve"> 2024 –</w:t>
      </w:r>
      <w:r w:rsidRPr="001F7B10">
        <w:rPr>
          <w:lang w:val="fr-CA"/>
        </w:rPr>
        <w:t xml:space="preserve"> </w:t>
      </w:r>
      <w:r w:rsidRPr="008678C4">
        <w:rPr>
          <w:lang w:val="fr-CA"/>
        </w:rPr>
        <w:t xml:space="preserve">L’Administration portuaire de Montréal (APM) a déterminé </w:t>
      </w:r>
      <w:r>
        <w:rPr>
          <w:lang w:val="fr-CA"/>
        </w:rPr>
        <w:t xml:space="preserve">que le projet </w:t>
      </w:r>
      <w:r w:rsidR="00CE736D">
        <w:rPr>
          <w:lang w:val="fr-CA"/>
        </w:rPr>
        <w:t xml:space="preserve">Réhabilitation du talus 56 </w:t>
      </w:r>
      <w:r>
        <w:rPr>
          <w:lang w:val="fr-CA"/>
        </w:rPr>
        <w:t>n’est pas susceptible de causer des effets négatifs importants sur l’environnement.</w:t>
      </w:r>
    </w:p>
    <w:p w14:paraId="71D5AC04" w14:textId="55DD6E82" w:rsidR="008678C4" w:rsidRDefault="008678C4" w:rsidP="008678C4">
      <w:pPr>
        <w:pStyle w:val="Corpsdetexte"/>
        <w:rPr>
          <w:lang w:val="fr-CA"/>
        </w:rPr>
      </w:pPr>
      <w:r>
        <w:rPr>
          <w:lang w:val="fr-CA"/>
        </w:rPr>
        <w:t xml:space="preserve">Cette détermination reposait sur les </w:t>
      </w:r>
      <w:r w:rsidR="00577A35">
        <w:rPr>
          <w:lang w:val="fr-CA"/>
        </w:rPr>
        <w:t>éléments</w:t>
      </w:r>
      <w:r>
        <w:rPr>
          <w:lang w:val="fr-CA"/>
        </w:rPr>
        <w:t xml:space="preserve"> suivants :</w:t>
      </w:r>
    </w:p>
    <w:p w14:paraId="1DDA81D0" w14:textId="183BFB9D" w:rsidR="008678C4" w:rsidRPr="008678C4" w:rsidRDefault="008678C4" w:rsidP="001F7B10">
      <w:pPr>
        <w:pStyle w:val="Listepuces"/>
        <w:numPr>
          <w:ilvl w:val="0"/>
          <w:numId w:val="2"/>
        </w:numPr>
      </w:pPr>
      <w:bookmarkStart w:id="0" w:name="_Hlk175671387"/>
      <w:r>
        <w:t>R</w:t>
      </w:r>
      <w:r w:rsidRPr="008678C4">
        <w:t>épercussions sur les droits des peuples autochtones;</w:t>
      </w:r>
    </w:p>
    <w:p w14:paraId="62B2D909" w14:textId="1855FC9E" w:rsidR="008678C4" w:rsidRPr="008678C4" w:rsidRDefault="008678C4" w:rsidP="001F7B10">
      <w:pPr>
        <w:pStyle w:val="Listepuces"/>
        <w:numPr>
          <w:ilvl w:val="0"/>
          <w:numId w:val="2"/>
        </w:numPr>
      </w:pPr>
      <w:r>
        <w:t>C</w:t>
      </w:r>
      <w:r w:rsidRPr="008678C4">
        <w:t>onnaissances autochtones;</w:t>
      </w:r>
    </w:p>
    <w:p w14:paraId="7AE5A669" w14:textId="324F98E7" w:rsidR="008678C4" w:rsidRPr="008678C4" w:rsidRDefault="008678C4" w:rsidP="001F7B10">
      <w:pPr>
        <w:pStyle w:val="Listepuces"/>
        <w:numPr>
          <w:ilvl w:val="0"/>
          <w:numId w:val="2"/>
        </w:numPr>
      </w:pPr>
      <w:r>
        <w:t>C</w:t>
      </w:r>
      <w:r w:rsidRPr="008678C4">
        <w:t xml:space="preserve">ommentaires reçus du public; </w:t>
      </w:r>
    </w:p>
    <w:p w14:paraId="61AB15E9" w14:textId="2F22412E" w:rsidR="008678C4" w:rsidRDefault="008678C4" w:rsidP="001F7B10">
      <w:pPr>
        <w:pStyle w:val="Listepuces"/>
        <w:numPr>
          <w:ilvl w:val="0"/>
          <w:numId w:val="2"/>
        </w:numPr>
      </w:pPr>
      <w:r>
        <w:t>M</w:t>
      </w:r>
      <w:r w:rsidRPr="008678C4">
        <w:t>esures d'atténuation réalisables sur les plans technique et économique.</w:t>
      </w:r>
    </w:p>
    <w:bookmarkEnd w:id="0"/>
    <w:p w14:paraId="3DCFF36E" w14:textId="77777777" w:rsidR="001F7B10" w:rsidRDefault="001F7B10" w:rsidP="008678C4">
      <w:pPr>
        <w:pStyle w:val="Listepuces"/>
        <w:ind w:left="360" w:hanging="360"/>
      </w:pPr>
    </w:p>
    <w:p w14:paraId="2BF5CC72" w14:textId="5A277EF0" w:rsidR="001F7B10" w:rsidRDefault="001F7B10" w:rsidP="008678C4">
      <w:pPr>
        <w:pStyle w:val="Listepuces"/>
        <w:ind w:left="360" w:hanging="360"/>
      </w:pPr>
      <w:r w:rsidRPr="001F7B10">
        <w:t>Les mesures d'atténuation prises en compte pour cette détermination sont les suivantes :</w:t>
      </w:r>
    </w:p>
    <w:p w14:paraId="383DA138" w14:textId="2F5EA7A1" w:rsidR="00CE736D" w:rsidRDefault="00CE736D" w:rsidP="008678C4">
      <w:pPr>
        <w:pStyle w:val="Listepuces"/>
        <w:ind w:left="360" w:hanging="360"/>
      </w:pPr>
    </w:p>
    <w:p w14:paraId="6432D698" w14:textId="3440FAD0" w:rsidR="00CE736D" w:rsidRPr="00CE736D" w:rsidRDefault="00CE736D" w:rsidP="008678C4">
      <w:pPr>
        <w:pStyle w:val="Listepuces"/>
        <w:ind w:left="360" w:hanging="360"/>
        <w:rPr>
          <w:b/>
          <w:bCs/>
        </w:rPr>
      </w:pPr>
      <w:r w:rsidRPr="00CE736D">
        <w:rPr>
          <w:b/>
          <w:bCs/>
        </w:rPr>
        <w:t>Mise en suspension de sédiments dans l’eau</w:t>
      </w:r>
    </w:p>
    <w:p w14:paraId="78236B23" w14:textId="030D5D71" w:rsidR="001F7B10" w:rsidRDefault="001F7B10" w:rsidP="008678C4">
      <w:pPr>
        <w:pStyle w:val="Listepuces"/>
        <w:ind w:left="360" w:hanging="360"/>
      </w:pPr>
    </w:p>
    <w:p w14:paraId="537F6121" w14:textId="2C9E2204" w:rsidR="00CE736D" w:rsidRPr="00E25F24" w:rsidRDefault="00CE736D" w:rsidP="00E25F24">
      <w:pPr>
        <w:pStyle w:val="Listepuces"/>
        <w:numPr>
          <w:ilvl w:val="0"/>
          <w:numId w:val="2"/>
        </w:numPr>
      </w:pPr>
      <w:r w:rsidRPr="00E25F24">
        <w:t>Mettre en place un rideau de turbidité avant le début des travaux afin de contenir les sédiments en suspension dans la zone où des travaux doivent</w:t>
      </w:r>
      <w:r w:rsidR="00E25F24" w:rsidRPr="00E25F24">
        <w:t xml:space="preserve"> </w:t>
      </w:r>
      <w:r w:rsidRPr="00E25F24">
        <w:t>être effectués dans l’eau ;</w:t>
      </w:r>
    </w:p>
    <w:p w14:paraId="0FA464D3" w14:textId="6E492E66" w:rsidR="00CE736D" w:rsidRPr="00E25F24" w:rsidRDefault="00CE736D" w:rsidP="00E25F24">
      <w:pPr>
        <w:pStyle w:val="Listepuces"/>
        <w:numPr>
          <w:ilvl w:val="0"/>
          <w:numId w:val="2"/>
        </w:numPr>
      </w:pPr>
      <w:r w:rsidRPr="00E25F24">
        <w:t>Contrôler la vitesse de l’opération d’excavation afin</w:t>
      </w:r>
      <w:r w:rsidR="00E25F24" w:rsidRPr="00E25F24">
        <w:t xml:space="preserve"> </w:t>
      </w:r>
      <w:r w:rsidRPr="00E25F24">
        <w:t>de limiter la quantité de sédiments qui s’échappe ;</w:t>
      </w:r>
    </w:p>
    <w:p w14:paraId="5323B04B" w14:textId="1331CBAE" w:rsidR="00CE736D" w:rsidRPr="00E25F24" w:rsidRDefault="00CE736D" w:rsidP="00E25F24">
      <w:pPr>
        <w:pStyle w:val="Listepuces"/>
        <w:numPr>
          <w:ilvl w:val="0"/>
          <w:numId w:val="2"/>
        </w:numPr>
      </w:pPr>
      <w:r w:rsidRPr="00E25F24">
        <w:t>Éviter de faire tomber la benne sur le substrat, de</w:t>
      </w:r>
      <w:r w:rsidR="00E25F24" w:rsidRPr="00E25F24">
        <w:t xml:space="preserve"> </w:t>
      </w:r>
      <w:r w:rsidRPr="00E25F24">
        <w:t>la remplir au maximum et de la traîner sur le fond ;</w:t>
      </w:r>
    </w:p>
    <w:p w14:paraId="487F6B7E" w14:textId="55B0DBCF" w:rsidR="00CE736D" w:rsidRPr="00E25F24" w:rsidRDefault="00CE736D" w:rsidP="00E25F24">
      <w:pPr>
        <w:pStyle w:val="Listepuces"/>
        <w:numPr>
          <w:ilvl w:val="0"/>
          <w:numId w:val="2"/>
        </w:numPr>
      </w:pPr>
      <w:r w:rsidRPr="00E25F24">
        <w:t>Cesser les activités d’excavation lorsque les</w:t>
      </w:r>
      <w:r w:rsidR="00E25F24" w:rsidRPr="00E25F24">
        <w:t xml:space="preserve"> </w:t>
      </w:r>
      <w:r w:rsidRPr="00E25F24">
        <w:t>conditions météorologiques/hydrodynamiques</w:t>
      </w:r>
      <w:r w:rsidR="00E25F24" w:rsidRPr="00E25F24">
        <w:t xml:space="preserve"> </w:t>
      </w:r>
      <w:r w:rsidRPr="00E25F24">
        <w:t>pourraient provoquer une dispersion des</w:t>
      </w:r>
      <w:r w:rsidR="00E25F24">
        <w:t xml:space="preserve"> </w:t>
      </w:r>
      <w:r w:rsidRPr="00E25F24">
        <w:t>sédiments (vague significative) ;</w:t>
      </w:r>
    </w:p>
    <w:p w14:paraId="32C67A70" w14:textId="3D669300" w:rsidR="00CE736D" w:rsidRDefault="00CE736D" w:rsidP="00E25F24">
      <w:pPr>
        <w:pStyle w:val="Listepuces"/>
        <w:numPr>
          <w:ilvl w:val="0"/>
          <w:numId w:val="2"/>
        </w:numPr>
      </w:pPr>
      <w:r w:rsidRPr="00E25F24">
        <w:t>Utiliser des bennes étanches pour éviter les pertes</w:t>
      </w:r>
      <w:r w:rsidR="00E25F24" w:rsidRPr="00E25F24">
        <w:t xml:space="preserve"> </w:t>
      </w:r>
      <w:r w:rsidRPr="00E25F24">
        <w:t>sur le trajet lors du transport des déblais vers la</w:t>
      </w:r>
      <w:r w:rsidR="00E25F24" w:rsidRPr="00E25F24">
        <w:t xml:space="preserve"> </w:t>
      </w:r>
      <w:r w:rsidRPr="00E25F24">
        <w:t>zone de mise en dépôt.</w:t>
      </w:r>
    </w:p>
    <w:p w14:paraId="46770C1D" w14:textId="232245A3" w:rsidR="00CE736D" w:rsidRDefault="00CE736D" w:rsidP="008678C4">
      <w:pPr>
        <w:pStyle w:val="Listepuces"/>
        <w:ind w:left="360" w:hanging="360"/>
      </w:pPr>
    </w:p>
    <w:p w14:paraId="74D6417F" w14:textId="5152A0D6" w:rsidR="00E25F24" w:rsidRDefault="00E25F24" w:rsidP="008678C4">
      <w:pPr>
        <w:pStyle w:val="Listepuces"/>
        <w:ind w:left="360" w:hanging="360"/>
        <w:rPr>
          <w:b/>
          <w:bCs/>
        </w:rPr>
      </w:pPr>
      <w:r w:rsidRPr="00E25F24">
        <w:rPr>
          <w:b/>
          <w:bCs/>
        </w:rPr>
        <w:t>Risque d’érosion du talus et déboisement</w:t>
      </w:r>
    </w:p>
    <w:p w14:paraId="69F124E8" w14:textId="77777777" w:rsidR="00E25F24" w:rsidRPr="00E25F24" w:rsidRDefault="00E25F24" w:rsidP="008678C4">
      <w:pPr>
        <w:pStyle w:val="Listepuces"/>
        <w:ind w:left="360" w:hanging="360"/>
        <w:rPr>
          <w:b/>
          <w:bCs/>
        </w:rPr>
      </w:pPr>
    </w:p>
    <w:p w14:paraId="20C984DB" w14:textId="79F3A9B4" w:rsidR="00E25F24" w:rsidRPr="00FF1F37" w:rsidRDefault="00E25F24" w:rsidP="00FF1F37">
      <w:pPr>
        <w:pStyle w:val="Listepuces"/>
        <w:numPr>
          <w:ilvl w:val="0"/>
          <w:numId w:val="2"/>
        </w:numPr>
      </w:pPr>
      <w:r w:rsidRPr="00FF1F37">
        <w:t>Installer des barrières à sédiments sur le talus dans les secteurs où les travaux sont à venir ou terminer et les déplacer au fur et à mesure de l’avancement des travaux et les maintenir en bon état pendant les travaux ;</w:t>
      </w:r>
    </w:p>
    <w:p w14:paraId="78EDF5CB" w14:textId="46D52997" w:rsidR="00E25F24" w:rsidRPr="00FF1F37" w:rsidRDefault="00E25F24" w:rsidP="00FF1F37">
      <w:pPr>
        <w:pStyle w:val="Listepuces"/>
        <w:numPr>
          <w:ilvl w:val="0"/>
          <w:numId w:val="2"/>
        </w:numPr>
      </w:pPr>
      <w:r w:rsidRPr="00FF1F37">
        <w:t>Mettre en place une membrane géotextile sur les secteurs excavés et recouvrir de pierres ou de matériaux granulaires rapidement</w:t>
      </w:r>
      <w:r w:rsidR="00FF1F37" w:rsidRPr="00FF1F37">
        <w:t xml:space="preserve"> ;</w:t>
      </w:r>
    </w:p>
    <w:p w14:paraId="6A0BA01F" w14:textId="1A440288" w:rsidR="00E25F24" w:rsidRPr="00FF1F37" w:rsidRDefault="00E25F24" w:rsidP="00FF1F37">
      <w:pPr>
        <w:pStyle w:val="Listepuces"/>
        <w:numPr>
          <w:ilvl w:val="0"/>
          <w:numId w:val="2"/>
        </w:numPr>
      </w:pPr>
      <w:r w:rsidRPr="00FF1F37">
        <w:t>Ajouter de la végétation adaptée au site à partir du niveau +9,7 m géodésique, tant au niveau du mur combiné que de l’enrochement de protection</w:t>
      </w:r>
      <w:r w:rsidR="00FF1F37" w:rsidRPr="00FF1F37">
        <w:t xml:space="preserve"> ;</w:t>
      </w:r>
    </w:p>
    <w:p w14:paraId="3E21D999" w14:textId="4CEB44F9" w:rsidR="00FF1F37" w:rsidRDefault="00FF1F37" w:rsidP="00FF1F37">
      <w:pPr>
        <w:pStyle w:val="Listepuces"/>
        <w:numPr>
          <w:ilvl w:val="0"/>
          <w:numId w:val="2"/>
        </w:numPr>
      </w:pPr>
      <w:r w:rsidRPr="00FF1F37">
        <w:t>Compenser la coupe des arbres par une plantation de deux arbres pour chaque arbre coupé, dans le talus ou/et ailleurs dans le territoire de l’APM.</w:t>
      </w:r>
    </w:p>
    <w:p w14:paraId="78C1DC1F" w14:textId="40267F08" w:rsidR="00E9656B" w:rsidRDefault="00E9656B" w:rsidP="00E9656B">
      <w:pPr>
        <w:pStyle w:val="Listepuces"/>
      </w:pPr>
    </w:p>
    <w:p w14:paraId="1FE433CB" w14:textId="77777777" w:rsidR="00E9656B" w:rsidRPr="00FF1F37" w:rsidRDefault="00E9656B" w:rsidP="00E9656B">
      <w:pPr>
        <w:pStyle w:val="Listepuces"/>
      </w:pPr>
    </w:p>
    <w:p w14:paraId="72D0CA5C" w14:textId="77777777" w:rsidR="00E25F24" w:rsidRDefault="00E25F24" w:rsidP="008678C4">
      <w:pPr>
        <w:pStyle w:val="Listepuces"/>
        <w:ind w:left="360" w:hanging="360"/>
      </w:pPr>
    </w:p>
    <w:p w14:paraId="7A63DD0D" w14:textId="55AAC654" w:rsidR="00E25F24" w:rsidRDefault="00FF1F37" w:rsidP="00FF1F37">
      <w:pPr>
        <w:pStyle w:val="Listepuces"/>
        <w:ind w:left="360" w:hanging="360"/>
        <w:rPr>
          <w:b/>
          <w:bCs/>
          <w:sz w:val="18"/>
          <w:szCs w:val="22"/>
        </w:rPr>
      </w:pPr>
      <w:r w:rsidRPr="00FF1F37">
        <w:rPr>
          <w:b/>
          <w:bCs/>
          <w:sz w:val="18"/>
          <w:szCs w:val="22"/>
        </w:rPr>
        <w:lastRenderedPageBreak/>
        <w:t>Contamination due à des déversements accidentels liés à l’entretien et à l’opération de la machinerie</w:t>
      </w:r>
    </w:p>
    <w:p w14:paraId="1387633A" w14:textId="77777777" w:rsidR="00497F7D" w:rsidRPr="00FF1F37" w:rsidRDefault="00497F7D" w:rsidP="00FF1F37">
      <w:pPr>
        <w:pStyle w:val="Listepuces"/>
        <w:ind w:left="360" w:hanging="360"/>
        <w:rPr>
          <w:b/>
          <w:bCs/>
          <w:sz w:val="18"/>
          <w:szCs w:val="22"/>
        </w:rPr>
      </w:pPr>
    </w:p>
    <w:p w14:paraId="328781CD" w14:textId="1D0455B3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Vérifier préalablement, et quotidiennement, la propreté et l’état de la machinerie et des équipements utilisés ;</w:t>
      </w:r>
    </w:p>
    <w:p w14:paraId="697FFA8B" w14:textId="3E143FB0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Effectuer toute activité de ravitaillement en hydrocarbures de la machinerie sous surveillance et à au moins 30 m du fleuve ;</w:t>
      </w:r>
    </w:p>
    <w:p w14:paraId="04C650D0" w14:textId="7D3A4519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Manipuler les produits pétroliers de façon à prévenir et à maîtriser les fuites et les déversements ;</w:t>
      </w:r>
    </w:p>
    <w:p w14:paraId="5BE552CF" w14:textId="3F049498" w:rsidR="00E25F24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Utiliser de l’huile biodégradable pour la machinerie.</w:t>
      </w:r>
    </w:p>
    <w:p w14:paraId="241F2339" w14:textId="0F8DAF77" w:rsidR="00E25F24" w:rsidRPr="00FF1F37" w:rsidRDefault="00E25F24" w:rsidP="008678C4">
      <w:pPr>
        <w:pStyle w:val="Listepuces"/>
        <w:ind w:left="360" w:hanging="360"/>
        <w:rPr>
          <w:b/>
          <w:bCs/>
          <w:sz w:val="18"/>
          <w:szCs w:val="22"/>
        </w:rPr>
      </w:pPr>
    </w:p>
    <w:p w14:paraId="49912FF0" w14:textId="29F2C0D8" w:rsidR="00FF1F37" w:rsidRPr="00FF1F37" w:rsidRDefault="00FF1F37" w:rsidP="00FF1F3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192D38" w:themeColor="text2"/>
          <w:kern w:val="0"/>
          <w:sz w:val="18"/>
          <w14:ligatures w14:val="none"/>
        </w:rPr>
      </w:pPr>
      <w:r w:rsidRPr="00FF1F37">
        <w:rPr>
          <w:rFonts w:eastAsia="Times New Roman" w:cs="Times New Roman"/>
          <w:b/>
          <w:bCs/>
          <w:color w:val="192D38" w:themeColor="text2"/>
          <w:kern w:val="0"/>
          <w:sz w:val="18"/>
          <w14:ligatures w14:val="none"/>
        </w:rPr>
        <w:t>Contamination des sols et des eaux de surface en raison d’une gestion inadéquate des eaux de ruissellement, des matières résiduelles et des matériaux excavés</w:t>
      </w:r>
    </w:p>
    <w:p w14:paraId="3D869D77" w14:textId="122A0612" w:rsidR="00FF1F37" w:rsidRDefault="00FF1F37" w:rsidP="008678C4">
      <w:pPr>
        <w:pStyle w:val="Listepuces"/>
        <w:ind w:left="360" w:hanging="360"/>
        <w:rPr>
          <w:b/>
          <w:bCs/>
        </w:rPr>
      </w:pPr>
    </w:p>
    <w:p w14:paraId="4EC0E4F3" w14:textId="1A7B74F2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Maintenir le chantier exempt de déchets et de</w:t>
      </w:r>
      <w:r w:rsidR="00E114E5" w:rsidRPr="00E114E5">
        <w:t xml:space="preserve"> </w:t>
      </w:r>
      <w:r w:rsidRPr="00E114E5">
        <w:t>débris accumulés ;</w:t>
      </w:r>
    </w:p>
    <w:p w14:paraId="1F12E0F6" w14:textId="7155D976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Retirer du chantier, tout au long des travaux, les</w:t>
      </w:r>
      <w:r w:rsidR="00E114E5" w:rsidRPr="00E114E5">
        <w:t xml:space="preserve"> </w:t>
      </w:r>
      <w:r w:rsidRPr="00E114E5">
        <w:t>matériaux inutilisés, les déchets et les débris de</w:t>
      </w:r>
      <w:r w:rsidR="00E114E5" w:rsidRPr="00E114E5">
        <w:t xml:space="preserve"> </w:t>
      </w:r>
      <w:r w:rsidRPr="00E114E5">
        <w:t>toutes sortes, et les disposer dans un site autorisé,</w:t>
      </w:r>
      <w:r w:rsidR="00497F7D">
        <w:t xml:space="preserve"> </w:t>
      </w:r>
      <w:r w:rsidRPr="00E114E5">
        <w:t>conformément à la réglementation applicable ;</w:t>
      </w:r>
    </w:p>
    <w:p w14:paraId="3059CCA2" w14:textId="150299C1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Maintenir la machinerie, les équipements et les</w:t>
      </w:r>
      <w:r w:rsidR="00E114E5" w:rsidRPr="00E114E5">
        <w:t xml:space="preserve"> </w:t>
      </w:r>
      <w:r w:rsidRPr="00E114E5">
        <w:t>camions utilisés lors des travaux en parfait état et</w:t>
      </w:r>
      <w:r w:rsidR="00E114E5" w:rsidRPr="00E114E5">
        <w:t xml:space="preserve"> </w:t>
      </w:r>
      <w:r w:rsidRPr="00E114E5">
        <w:t>exempts de fuite d’huile, de produits pétroliers, de</w:t>
      </w:r>
      <w:r w:rsidR="00E114E5" w:rsidRPr="00E114E5">
        <w:t xml:space="preserve"> </w:t>
      </w:r>
      <w:r w:rsidRPr="00E114E5">
        <w:t>diesel ou de tout autre liquide qui risque de polluer</w:t>
      </w:r>
      <w:r w:rsidR="00E114E5" w:rsidRPr="00E114E5">
        <w:t xml:space="preserve"> </w:t>
      </w:r>
      <w:r w:rsidRPr="00E114E5">
        <w:t>l’environnement ;</w:t>
      </w:r>
    </w:p>
    <w:p w14:paraId="6BC6FA6B" w14:textId="39036935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Remplacer ou réparer dans les plus brefs délais la</w:t>
      </w:r>
      <w:r w:rsidR="00E114E5" w:rsidRPr="00E114E5">
        <w:t xml:space="preserve"> </w:t>
      </w:r>
      <w:r w:rsidRPr="00E114E5">
        <w:t>machinerie et les véhicules défectueux ;</w:t>
      </w:r>
    </w:p>
    <w:p w14:paraId="4B37DB7B" w14:textId="26827F70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Surveiller et contrôler la provenance et la qualité</w:t>
      </w:r>
      <w:r w:rsidR="00E114E5" w:rsidRPr="00E114E5">
        <w:t xml:space="preserve"> </w:t>
      </w:r>
      <w:r w:rsidRPr="00E114E5">
        <w:t>des matériaux utilisés pour le remblayage ;</w:t>
      </w:r>
    </w:p>
    <w:p w14:paraId="49003523" w14:textId="2B6F742A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Gérer les matériaux excavés à éliminer hors site</w:t>
      </w:r>
      <w:r w:rsidR="00E114E5" w:rsidRPr="00E114E5">
        <w:t xml:space="preserve"> </w:t>
      </w:r>
      <w:r w:rsidRPr="00E114E5">
        <w:t>conformément à la LQE, au RESC et au REIMR.</w:t>
      </w:r>
    </w:p>
    <w:p w14:paraId="296CDC2A" w14:textId="5B4330A8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Collecter et confiner les eaux provenant de</w:t>
      </w:r>
      <w:r w:rsidR="00E114E5" w:rsidRPr="00E114E5">
        <w:t xml:space="preserve"> </w:t>
      </w:r>
      <w:r w:rsidRPr="00E114E5">
        <w:t>l’assèchement des sédiments, et mettre en place</w:t>
      </w:r>
      <w:r w:rsidR="00E114E5" w:rsidRPr="00E114E5">
        <w:t xml:space="preserve"> </w:t>
      </w:r>
      <w:r w:rsidRPr="00E114E5">
        <w:t>un programme d’échantillonnage de contrôle de la</w:t>
      </w:r>
      <w:r w:rsidR="00E114E5" w:rsidRPr="00E114E5">
        <w:t xml:space="preserve"> </w:t>
      </w:r>
      <w:r w:rsidRPr="00E114E5">
        <w:t>qualité de l’eau afin de respecter les normes de</w:t>
      </w:r>
      <w:r w:rsidR="00E114E5" w:rsidRPr="00E114E5">
        <w:t xml:space="preserve"> </w:t>
      </w:r>
      <w:r w:rsidRPr="00E114E5">
        <w:t>rejet de la colonne A de l’annexe 1 du</w:t>
      </w:r>
      <w:r w:rsidR="00E114E5" w:rsidRPr="00E114E5">
        <w:t xml:space="preserve"> </w:t>
      </w:r>
      <w:r w:rsidRPr="00E114E5">
        <w:t>Règlement 2008-47 de la CMM ;</w:t>
      </w:r>
    </w:p>
    <w:p w14:paraId="71378972" w14:textId="0198915F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Demander un permis auprès de la ville de Montréal</w:t>
      </w:r>
      <w:r w:rsidR="00E114E5" w:rsidRPr="00E114E5">
        <w:t xml:space="preserve"> </w:t>
      </w:r>
      <w:r w:rsidRPr="00E114E5">
        <w:t>pour le rejet des eaux d’assèchement des</w:t>
      </w:r>
      <w:r w:rsidR="00E114E5" w:rsidRPr="00E114E5">
        <w:t xml:space="preserve"> </w:t>
      </w:r>
      <w:r w:rsidRPr="00E114E5">
        <w:t>sédiments dans le réseau d’égout sanitaire.</w:t>
      </w:r>
    </w:p>
    <w:p w14:paraId="0E0C3E1D" w14:textId="06B7A1C0" w:rsidR="00FF1F37" w:rsidRDefault="00FF1F37" w:rsidP="00FF1F37">
      <w:pPr>
        <w:pStyle w:val="Listepuces"/>
        <w:ind w:left="360" w:hanging="360"/>
        <w:rPr>
          <w:rFonts w:ascii="Calibri" w:hAnsi="Calibri" w:cs="Calibri"/>
          <w:color w:val="000000"/>
          <w:sz w:val="18"/>
          <w:szCs w:val="18"/>
        </w:rPr>
      </w:pPr>
    </w:p>
    <w:p w14:paraId="4DC4F39A" w14:textId="1A765F35" w:rsidR="00FF1F37" w:rsidRDefault="00FF1F37" w:rsidP="00FF1F37">
      <w:pPr>
        <w:pStyle w:val="Listepuces"/>
        <w:ind w:left="360" w:hanging="360"/>
        <w:rPr>
          <w:b/>
          <w:bCs/>
          <w:sz w:val="18"/>
          <w:szCs w:val="22"/>
        </w:rPr>
      </w:pPr>
      <w:r w:rsidRPr="00FF1F37">
        <w:rPr>
          <w:b/>
          <w:bCs/>
          <w:sz w:val="18"/>
          <w:szCs w:val="22"/>
        </w:rPr>
        <w:t>Risque de propagation d’</w:t>
      </w:r>
      <w:r w:rsidR="005671D0">
        <w:rPr>
          <w:b/>
          <w:bCs/>
          <w:sz w:val="18"/>
          <w:szCs w:val="22"/>
        </w:rPr>
        <w:t>espèces floristiques exotiques envahissantes (</w:t>
      </w:r>
      <w:r w:rsidRPr="00FF1F37">
        <w:rPr>
          <w:b/>
          <w:bCs/>
          <w:sz w:val="18"/>
          <w:szCs w:val="22"/>
        </w:rPr>
        <w:t>EFEE</w:t>
      </w:r>
      <w:r w:rsidR="005671D0">
        <w:rPr>
          <w:b/>
          <w:bCs/>
          <w:sz w:val="18"/>
          <w:szCs w:val="22"/>
        </w:rPr>
        <w:t>)</w:t>
      </w:r>
    </w:p>
    <w:p w14:paraId="488CB437" w14:textId="77777777" w:rsidR="00497F7D" w:rsidRPr="00FF1F37" w:rsidRDefault="00497F7D" w:rsidP="00FF1F37">
      <w:pPr>
        <w:pStyle w:val="Listepuces"/>
        <w:ind w:left="360" w:hanging="360"/>
        <w:rPr>
          <w:b/>
          <w:bCs/>
          <w:sz w:val="18"/>
          <w:szCs w:val="22"/>
        </w:rPr>
      </w:pPr>
    </w:p>
    <w:p w14:paraId="4566D685" w14:textId="2360AD8C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Vérifier la présence d’EFEE avant de procéder aux</w:t>
      </w:r>
      <w:r w:rsidR="00E114E5" w:rsidRPr="00497F7D">
        <w:t xml:space="preserve"> </w:t>
      </w:r>
      <w:r w:rsidRPr="00497F7D">
        <w:t>travaux ;</w:t>
      </w:r>
    </w:p>
    <w:p w14:paraId="5D3390B3" w14:textId="322944A1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Informer le représentant de l'APM de la</w:t>
      </w:r>
      <w:r w:rsidR="00E114E5" w:rsidRPr="00497F7D">
        <w:t xml:space="preserve"> </w:t>
      </w:r>
      <w:r w:rsidRPr="00497F7D">
        <w:t>présence/absence d'EFEE avant le début des</w:t>
      </w:r>
      <w:r w:rsidR="00E114E5" w:rsidRPr="00497F7D">
        <w:t xml:space="preserve"> </w:t>
      </w:r>
      <w:r w:rsidRPr="00497F7D">
        <w:t>travaux ;</w:t>
      </w:r>
    </w:p>
    <w:p w14:paraId="64C7C525" w14:textId="06592B11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Nettoyer la machinerie avant son entrée sur le</w:t>
      </w:r>
      <w:r w:rsidR="00E114E5" w:rsidRPr="00497F7D">
        <w:t xml:space="preserve"> </w:t>
      </w:r>
      <w:r w:rsidRPr="00497F7D">
        <w:t>chantier et avant de la déplacer dans un secteur</w:t>
      </w:r>
      <w:r w:rsidR="00E114E5" w:rsidRPr="00497F7D">
        <w:t xml:space="preserve"> </w:t>
      </w:r>
      <w:r w:rsidRPr="00497F7D">
        <w:t>non touché si elle est utilisée dans un secteur</w:t>
      </w:r>
      <w:r w:rsidR="00497F7D" w:rsidRPr="00497F7D">
        <w:t xml:space="preserve"> </w:t>
      </w:r>
      <w:r w:rsidRPr="00497F7D">
        <w:t>touché par des EFEE. Le nettoyage doit être fait le</w:t>
      </w:r>
      <w:r w:rsidR="00E114E5" w:rsidRPr="00497F7D">
        <w:t xml:space="preserve"> </w:t>
      </w:r>
      <w:r w:rsidRPr="00497F7D">
        <w:t>plus loin possible du fleuve (à au moins 60 m</w:t>
      </w:r>
      <w:r w:rsidR="00E114E5" w:rsidRPr="00497F7D">
        <w:t xml:space="preserve"> </w:t>
      </w:r>
      <w:r w:rsidRPr="00497F7D">
        <w:t>lorsque possible) et d’un regard/puisard ;</w:t>
      </w:r>
    </w:p>
    <w:p w14:paraId="127C18E4" w14:textId="1A526CC1" w:rsidR="00E25F24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Transporter les résidus de nettoyage et les déblais</w:t>
      </w:r>
      <w:r w:rsidR="00E114E5" w:rsidRPr="00497F7D">
        <w:t xml:space="preserve"> </w:t>
      </w:r>
      <w:r w:rsidRPr="00497F7D">
        <w:t>contenant des EFEE vers un lieu d’enfouissement.</w:t>
      </w:r>
    </w:p>
    <w:p w14:paraId="737CDA19" w14:textId="17C7DD95" w:rsidR="00FF1F37" w:rsidRDefault="00FF1F37" w:rsidP="00FF1F37">
      <w:pPr>
        <w:pStyle w:val="Listepuces"/>
        <w:ind w:left="360" w:hanging="360"/>
        <w:rPr>
          <w:rFonts w:ascii="Calibri" w:hAnsi="Calibri" w:cs="Calibri"/>
          <w:color w:val="000000"/>
          <w:sz w:val="18"/>
          <w:szCs w:val="18"/>
        </w:rPr>
      </w:pPr>
    </w:p>
    <w:p w14:paraId="695A94B2" w14:textId="1A2E605A" w:rsidR="00FF1F37" w:rsidRDefault="00FF1F37" w:rsidP="00FF1F37">
      <w:pPr>
        <w:pStyle w:val="Listepuces"/>
        <w:ind w:left="360" w:hanging="360"/>
        <w:rPr>
          <w:b/>
          <w:bCs/>
          <w:sz w:val="18"/>
          <w:szCs w:val="22"/>
        </w:rPr>
      </w:pPr>
      <w:r w:rsidRPr="00FF1F37">
        <w:rPr>
          <w:b/>
          <w:bCs/>
          <w:sz w:val="18"/>
          <w:szCs w:val="22"/>
        </w:rPr>
        <w:t>Perturbation de la faune</w:t>
      </w:r>
      <w:r>
        <w:rPr>
          <w:b/>
          <w:bCs/>
          <w:sz w:val="18"/>
          <w:szCs w:val="22"/>
        </w:rPr>
        <w:t xml:space="preserve"> </w:t>
      </w:r>
      <w:r w:rsidRPr="00FF1F37">
        <w:rPr>
          <w:b/>
          <w:bCs/>
          <w:sz w:val="18"/>
          <w:szCs w:val="22"/>
        </w:rPr>
        <w:t>aviaire ainsi que la nidification</w:t>
      </w:r>
      <w:r>
        <w:rPr>
          <w:b/>
          <w:bCs/>
          <w:sz w:val="18"/>
          <w:szCs w:val="22"/>
        </w:rPr>
        <w:t xml:space="preserve"> </w:t>
      </w:r>
      <w:r w:rsidRPr="00FF1F37">
        <w:rPr>
          <w:b/>
          <w:bCs/>
          <w:sz w:val="18"/>
          <w:szCs w:val="22"/>
        </w:rPr>
        <w:t>des d’oiseaux par le bruit et</w:t>
      </w:r>
      <w:r>
        <w:rPr>
          <w:b/>
          <w:bCs/>
          <w:sz w:val="18"/>
          <w:szCs w:val="22"/>
        </w:rPr>
        <w:t xml:space="preserve"> </w:t>
      </w:r>
      <w:r w:rsidRPr="00FF1F37">
        <w:rPr>
          <w:b/>
          <w:bCs/>
          <w:sz w:val="18"/>
          <w:szCs w:val="22"/>
        </w:rPr>
        <w:t>les vibrations générés en</w:t>
      </w:r>
      <w:r>
        <w:rPr>
          <w:b/>
          <w:bCs/>
          <w:sz w:val="18"/>
          <w:szCs w:val="22"/>
        </w:rPr>
        <w:t xml:space="preserve"> </w:t>
      </w:r>
      <w:r w:rsidRPr="00FF1F37">
        <w:rPr>
          <w:b/>
          <w:bCs/>
          <w:sz w:val="18"/>
          <w:szCs w:val="22"/>
        </w:rPr>
        <w:t>chantier</w:t>
      </w:r>
    </w:p>
    <w:p w14:paraId="0033206F" w14:textId="77777777" w:rsidR="005B41DE" w:rsidRPr="00FF1F37" w:rsidRDefault="005B41DE" w:rsidP="00FF1F37">
      <w:pPr>
        <w:pStyle w:val="Listepuces"/>
        <w:ind w:left="360" w:hanging="360"/>
        <w:rPr>
          <w:b/>
          <w:bCs/>
          <w:sz w:val="18"/>
          <w:szCs w:val="22"/>
        </w:rPr>
      </w:pPr>
    </w:p>
    <w:p w14:paraId="3799AD46" w14:textId="21643198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Vérifier la présence de nids préalablement aux</w:t>
      </w:r>
      <w:r w:rsidR="00497F7D" w:rsidRPr="00497F7D">
        <w:t xml:space="preserve"> </w:t>
      </w:r>
      <w:r w:rsidRPr="00497F7D">
        <w:t>travaux si ces derniers peuvent déranger les</w:t>
      </w:r>
      <w:r w:rsidR="00497F7D" w:rsidRPr="00497F7D">
        <w:t xml:space="preserve"> </w:t>
      </w:r>
      <w:r w:rsidRPr="00497F7D">
        <w:t>oiseaux et ne peuvent pas être réalisés hors de la</w:t>
      </w:r>
      <w:r w:rsidR="00497F7D" w:rsidRPr="00497F7D">
        <w:t xml:space="preserve"> </w:t>
      </w:r>
      <w:r w:rsidRPr="00497F7D">
        <w:t>période de nidification ;</w:t>
      </w:r>
    </w:p>
    <w:p w14:paraId="190E768B" w14:textId="7D5402EC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Informer le représentant de l'APM de la présence</w:t>
      </w:r>
      <w:r w:rsidR="00497F7D" w:rsidRPr="00497F7D">
        <w:t xml:space="preserve"> </w:t>
      </w:r>
      <w:r w:rsidRPr="00497F7D">
        <w:t>ou l’absence de nids avant le début des travaux ;</w:t>
      </w:r>
    </w:p>
    <w:p w14:paraId="354D02F4" w14:textId="27F373F8" w:rsidR="00FF1F37" w:rsidRPr="00E9656B" w:rsidRDefault="00FF1F37" w:rsidP="00FF1F37">
      <w:pPr>
        <w:pStyle w:val="Listepuces"/>
        <w:numPr>
          <w:ilvl w:val="0"/>
          <w:numId w:val="2"/>
        </w:numPr>
        <w:rPr>
          <w:b/>
          <w:bCs/>
          <w:sz w:val="18"/>
          <w:szCs w:val="22"/>
        </w:rPr>
      </w:pPr>
      <w:r w:rsidRPr="00497F7D">
        <w:t>Attendre que les oisillons aient quitté les nids avant</w:t>
      </w:r>
      <w:r w:rsidR="00497F7D" w:rsidRPr="00497F7D">
        <w:t xml:space="preserve"> </w:t>
      </w:r>
      <w:r w:rsidRPr="00497F7D">
        <w:t>de procéder aux travaux qui risquent de déranger</w:t>
      </w:r>
      <w:r w:rsidR="00497F7D" w:rsidRPr="00497F7D">
        <w:t xml:space="preserve"> </w:t>
      </w:r>
      <w:r w:rsidRPr="00497F7D">
        <w:t>les oiseaux ou de détruire les nids, en présence de</w:t>
      </w:r>
      <w:r w:rsidR="00497F7D" w:rsidRPr="00497F7D">
        <w:t xml:space="preserve"> </w:t>
      </w:r>
      <w:r w:rsidRPr="00497F7D">
        <w:t>nids actifs et réduire au minimum la durée des</w:t>
      </w:r>
      <w:r w:rsidR="00497F7D" w:rsidRPr="00497F7D">
        <w:t xml:space="preserve"> </w:t>
      </w:r>
      <w:r w:rsidRPr="00497F7D">
        <w:t>travaux.</w:t>
      </w:r>
    </w:p>
    <w:p w14:paraId="2466D308" w14:textId="77777777" w:rsidR="00E9656B" w:rsidRDefault="00E9656B" w:rsidP="00FF1F37">
      <w:pPr>
        <w:pStyle w:val="Listepuces"/>
        <w:ind w:left="360" w:hanging="360"/>
        <w:rPr>
          <w:b/>
          <w:bCs/>
          <w:sz w:val="18"/>
          <w:szCs w:val="22"/>
        </w:rPr>
      </w:pPr>
    </w:p>
    <w:p w14:paraId="38A9045A" w14:textId="77777777" w:rsidR="00E9656B" w:rsidRDefault="00E9656B" w:rsidP="00E9656B">
      <w:pPr>
        <w:pStyle w:val="Listepuces"/>
        <w:ind w:left="360" w:hanging="360"/>
        <w:rPr>
          <w:b/>
          <w:bCs/>
          <w:sz w:val="18"/>
          <w:szCs w:val="22"/>
        </w:rPr>
      </w:pPr>
    </w:p>
    <w:p w14:paraId="5E027B6E" w14:textId="4718D014" w:rsidR="00E9656B" w:rsidRDefault="00FF1F37" w:rsidP="00E9656B">
      <w:pPr>
        <w:pStyle w:val="Listepuces"/>
        <w:ind w:left="360" w:hanging="360"/>
        <w:rPr>
          <w:b/>
          <w:bCs/>
          <w:sz w:val="18"/>
          <w:szCs w:val="22"/>
        </w:rPr>
      </w:pPr>
      <w:r w:rsidRPr="00FF1F37">
        <w:rPr>
          <w:b/>
          <w:bCs/>
          <w:sz w:val="18"/>
          <w:szCs w:val="22"/>
        </w:rPr>
        <w:lastRenderedPageBreak/>
        <w:t>Destruction/perturbation du</w:t>
      </w:r>
      <w:r>
        <w:rPr>
          <w:b/>
          <w:bCs/>
          <w:sz w:val="18"/>
          <w:szCs w:val="22"/>
        </w:rPr>
        <w:t xml:space="preserve"> </w:t>
      </w:r>
      <w:r w:rsidRPr="00FF1F37">
        <w:rPr>
          <w:b/>
          <w:bCs/>
          <w:sz w:val="18"/>
          <w:szCs w:val="22"/>
        </w:rPr>
        <w:t>poisson et de son habitat</w:t>
      </w:r>
    </w:p>
    <w:p w14:paraId="1DF371E0" w14:textId="77777777" w:rsidR="00E9656B" w:rsidRDefault="00E9656B" w:rsidP="00E9656B">
      <w:pPr>
        <w:pStyle w:val="Listepuces"/>
        <w:ind w:left="360" w:hanging="360"/>
        <w:rPr>
          <w:b/>
          <w:bCs/>
          <w:sz w:val="18"/>
          <w:szCs w:val="22"/>
        </w:rPr>
      </w:pPr>
    </w:p>
    <w:p w14:paraId="0DF295E3" w14:textId="7D486974" w:rsidR="00FF1F37" w:rsidRPr="00497F7D" w:rsidRDefault="00FF1F37" w:rsidP="00E9656B">
      <w:pPr>
        <w:pStyle w:val="Listepuces"/>
        <w:numPr>
          <w:ilvl w:val="0"/>
          <w:numId w:val="5"/>
        </w:numPr>
      </w:pPr>
      <w:r w:rsidRPr="00497F7D">
        <w:t>Minimiser les excavations et les empiétements</w:t>
      </w:r>
      <w:r w:rsidR="00497F7D" w:rsidRPr="00497F7D">
        <w:t xml:space="preserve"> </w:t>
      </w:r>
      <w:r w:rsidRPr="00497F7D">
        <w:t>dans le littoral au strict nécessaire et réduire au</w:t>
      </w:r>
      <w:r w:rsidR="00497F7D" w:rsidRPr="00497F7D">
        <w:t xml:space="preserve"> </w:t>
      </w:r>
      <w:r w:rsidRPr="00497F7D">
        <w:t>minimum la durée des travaux dans l’eau ;</w:t>
      </w:r>
    </w:p>
    <w:p w14:paraId="242F802B" w14:textId="26FF43EE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Interdire la présence d’équipement et de</w:t>
      </w:r>
      <w:r w:rsidR="00497F7D" w:rsidRPr="00497F7D">
        <w:t xml:space="preserve"> </w:t>
      </w:r>
      <w:r w:rsidRPr="00497F7D">
        <w:t>machinerie dans le littoral ;</w:t>
      </w:r>
    </w:p>
    <w:p w14:paraId="52D873E3" w14:textId="7BF03D6E" w:rsidR="00FF1F37" w:rsidRDefault="00FF1F37" w:rsidP="00497F7D">
      <w:pPr>
        <w:pStyle w:val="Listepuces"/>
        <w:numPr>
          <w:ilvl w:val="0"/>
          <w:numId w:val="2"/>
        </w:numPr>
      </w:pPr>
      <w:r w:rsidRPr="00497F7D">
        <w:t>Mettre en place de la palplanche graduellement</w:t>
      </w:r>
      <w:r w:rsidR="00497F7D" w:rsidRPr="00497F7D">
        <w:t xml:space="preserve"> </w:t>
      </w:r>
      <w:r w:rsidRPr="00497F7D">
        <w:t>afin de permettre aux poissons de s'éloigner de la</w:t>
      </w:r>
      <w:r w:rsidR="00497F7D" w:rsidRPr="00497F7D">
        <w:t xml:space="preserve"> </w:t>
      </w:r>
      <w:r w:rsidRPr="00497F7D">
        <w:t>zone des travaux ;</w:t>
      </w:r>
    </w:p>
    <w:p w14:paraId="659F03CC" w14:textId="0ECB2A89" w:rsidR="00180293" w:rsidRDefault="00180293" w:rsidP="00497F7D">
      <w:pPr>
        <w:pStyle w:val="Listepuces"/>
        <w:numPr>
          <w:ilvl w:val="0"/>
          <w:numId w:val="2"/>
        </w:numPr>
      </w:pPr>
      <w:r>
        <w:t>Si un arrêt de plus de 20 minutes est anticipé entre deux périodes d’enfoncement de pieux, effectuer à nouveau la procédure de démarrage progressif des travaux ;</w:t>
      </w:r>
    </w:p>
    <w:p w14:paraId="0DE0088B" w14:textId="20619DA0" w:rsidR="00FF1F37" w:rsidRPr="00497F7D" w:rsidRDefault="00180293" w:rsidP="00497F7D">
      <w:pPr>
        <w:pStyle w:val="Listepuces"/>
        <w:numPr>
          <w:ilvl w:val="0"/>
          <w:numId w:val="2"/>
        </w:numPr>
      </w:pPr>
      <w:r>
        <w:t>D</w:t>
      </w:r>
      <w:r w:rsidR="00FF1F37" w:rsidRPr="00497F7D">
        <w:t>ans le cas où des poissons se retrouveraient</w:t>
      </w:r>
      <w:r w:rsidR="00497F7D" w:rsidRPr="00497F7D">
        <w:t xml:space="preserve"> </w:t>
      </w:r>
      <w:r w:rsidR="00FF1F37" w:rsidRPr="00497F7D">
        <w:t>coincés ou emprisonnés dans l’enceinte des</w:t>
      </w:r>
      <w:r w:rsidR="00497F7D" w:rsidRPr="00497F7D">
        <w:t xml:space="preserve"> </w:t>
      </w:r>
      <w:r w:rsidR="00FF1F37" w:rsidRPr="00497F7D">
        <w:t>palplanches, assurer leur transfert vers le fleuve. La</w:t>
      </w:r>
      <w:r w:rsidR="00497F7D" w:rsidRPr="00497F7D">
        <w:t xml:space="preserve"> </w:t>
      </w:r>
      <w:r w:rsidR="00FF1F37" w:rsidRPr="00497F7D">
        <w:t>capture et la relocalisation des poissons doivent</w:t>
      </w:r>
      <w:r w:rsidR="00497F7D" w:rsidRPr="00497F7D">
        <w:t xml:space="preserve"> </w:t>
      </w:r>
      <w:r w:rsidR="00FF1F37" w:rsidRPr="00497F7D">
        <w:t>être réalisées par un professionnel compétent et</w:t>
      </w:r>
      <w:r w:rsidR="00497F7D" w:rsidRPr="00497F7D">
        <w:t xml:space="preserve"> </w:t>
      </w:r>
      <w:r w:rsidR="00FF1F37" w:rsidRPr="00497F7D">
        <w:t>un permis SEG doit être obtenu préalablement ;</w:t>
      </w:r>
    </w:p>
    <w:p w14:paraId="6CA555B0" w14:textId="345B76A7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Utiliser un rideau de turbidité autour de la zone de</w:t>
      </w:r>
      <w:r w:rsidR="00497F7D" w:rsidRPr="00497F7D">
        <w:t xml:space="preserve"> </w:t>
      </w:r>
      <w:r w:rsidRPr="00497F7D">
        <w:t>travail dans l'eau afin de limiter la dispersion de</w:t>
      </w:r>
      <w:r w:rsidR="00497F7D" w:rsidRPr="00497F7D">
        <w:t xml:space="preserve"> </w:t>
      </w:r>
      <w:r w:rsidRPr="00497F7D">
        <w:t>sédiments soulevés lors de travaux ;</w:t>
      </w:r>
    </w:p>
    <w:p w14:paraId="4E0F18C1" w14:textId="42A5F7AF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Installer des barrières à sédiments sur le talus dans</w:t>
      </w:r>
      <w:r w:rsidR="00497F7D" w:rsidRPr="00497F7D">
        <w:t xml:space="preserve"> </w:t>
      </w:r>
      <w:r w:rsidRPr="00497F7D">
        <w:t>les secteurs où les travaux sont à venir ou terminer</w:t>
      </w:r>
      <w:r w:rsidR="00497F7D" w:rsidRPr="00497F7D">
        <w:t xml:space="preserve"> </w:t>
      </w:r>
      <w:r w:rsidRPr="00497F7D">
        <w:t>et les déplacer au fur et à mesure de l’avancement</w:t>
      </w:r>
      <w:r w:rsidR="00497F7D" w:rsidRPr="00497F7D">
        <w:t xml:space="preserve"> </w:t>
      </w:r>
      <w:r w:rsidRPr="00497F7D">
        <w:t>des travaux et les maintenir en bon état pendant</w:t>
      </w:r>
      <w:r w:rsidR="00497F7D" w:rsidRPr="00497F7D">
        <w:t xml:space="preserve"> </w:t>
      </w:r>
      <w:r w:rsidRPr="00497F7D">
        <w:t>les travaux ;</w:t>
      </w:r>
    </w:p>
    <w:p w14:paraId="675E66E4" w14:textId="6993ECA2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Interdire les travaux de fonçage des pieux</w:t>
      </w:r>
      <w:r w:rsidR="00497F7D" w:rsidRPr="00497F7D">
        <w:t xml:space="preserve"> </w:t>
      </w:r>
      <w:r w:rsidRPr="00497F7D">
        <w:t>entre 19 h et 7 h afin de minimiser le bruit</w:t>
      </w:r>
      <w:r w:rsidR="00497F7D" w:rsidRPr="00497F7D">
        <w:t xml:space="preserve"> </w:t>
      </w:r>
      <w:r w:rsidRPr="00497F7D">
        <w:t>subaquatique ;</w:t>
      </w:r>
    </w:p>
    <w:p w14:paraId="3931D89E" w14:textId="2EB1FFB1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Démarrer de manière graduelle la machinerie</w:t>
      </w:r>
      <w:r w:rsidR="00497F7D" w:rsidRPr="00497F7D">
        <w:t xml:space="preserve"> </w:t>
      </w:r>
      <w:r w:rsidRPr="00497F7D">
        <w:t>nécessaire aux travaux de fonçage des pieux afin</w:t>
      </w:r>
      <w:r w:rsidR="00497F7D" w:rsidRPr="00497F7D">
        <w:t xml:space="preserve"> </w:t>
      </w:r>
      <w:r w:rsidRPr="00497F7D">
        <w:t>de permettre aux poissons de s’éloigner du</w:t>
      </w:r>
      <w:r w:rsidR="00497F7D" w:rsidRPr="00497F7D">
        <w:t xml:space="preserve"> </w:t>
      </w:r>
      <w:r w:rsidRPr="00497F7D">
        <w:t>secteur.</w:t>
      </w:r>
    </w:p>
    <w:p w14:paraId="27CB204C" w14:textId="36A2D941" w:rsidR="00FF1F37" w:rsidRDefault="00FF1F37" w:rsidP="00FF1F37">
      <w:pPr>
        <w:pStyle w:val="Listepuces"/>
        <w:ind w:left="360" w:hanging="360"/>
        <w:rPr>
          <w:rFonts w:ascii="Calibri" w:hAnsi="Calibri" w:cs="Calibri"/>
          <w:color w:val="000000"/>
          <w:sz w:val="18"/>
          <w:szCs w:val="18"/>
        </w:rPr>
      </w:pPr>
    </w:p>
    <w:p w14:paraId="20755DB2" w14:textId="79CA202B" w:rsidR="00FF1F37" w:rsidRDefault="00FF1F37" w:rsidP="00FF1F37">
      <w:pPr>
        <w:pStyle w:val="Listepuces"/>
        <w:ind w:left="360" w:hanging="360"/>
        <w:rPr>
          <w:b/>
          <w:bCs/>
          <w:sz w:val="18"/>
          <w:szCs w:val="22"/>
        </w:rPr>
      </w:pPr>
      <w:r w:rsidRPr="00FF1F37">
        <w:rPr>
          <w:b/>
          <w:bCs/>
          <w:sz w:val="18"/>
          <w:szCs w:val="22"/>
        </w:rPr>
        <w:t>Risque de perturbation des</w:t>
      </w:r>
      <w:r>
        <w:rPr>
          <w:b/>
          <w:bCs/>
          <w:sz w:val="18"/>
          <w:szCs w:val="22"/>
        </w:rPr>
        <w:t xml:space="preserve"> </w:t>
      </w:r>
      <w:r w:rsidRPr="00FF1F37">
        <w:rPr>
          <w:b/>
          <w:bCs/>
          <w:sz w:val="18"/>
          <w:szCs w:val="22"/>
        </w:rPr>
        <w:t>activités portuaires</w:t>
      </w:r>
    </w:p>
    <w:p w14:paraId="5A40F92C" w14:textId="77777777" w:rsidR="00497F7D" w:rsidRPr="00FF1F37" w:rsidRDefault="00497F7D" w:rsidP="00FF1F37">
      <w:pPr>
        <w:pStyle w:val="Listepuces"/>
        <w:ind w:left="360" w:hanging="360"/>
        <w:rPr>
          <w:b/>
          <w:bCs/>
          <w:sz w:val="18"/>
          <w:szCs w:val="22"/>
        </w:rPr>
      </w:pPr>
    </w:p>
    <w:p w14:paraId="1E627BB1" w14:textId="34940DAE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Coordonner les travaux avec les différents</w:t>
      </w:r>
      <w:r w:rsidR="00497F7D" w:rsidRPr="00497F7D">
        <w:t xml:space="preserve"> </w:t>
      </w:r>
      <w:r w:rsidRPr="00497F7D">
        <w:t>utilisateurs pour s’assurer que les aires requises</w:t>
      </w:r>
      <w:r w:rsidR="00497F7D" w:rsidRPr="00497F7D">
        <w:t xml:space="preserve"> </w:t>
      </w:r>
      <w:r w:rsidRPr="00497F7D">
        <w:t>pour la circulation routière des camions soient</w:t>
      </w:r>
      <w:r w:rsidR="00497F7D" w:rsidRPr="00497F7D">
        <w:t xml:space="preserve"> </w:t>
      </w:r>
      <w:r w:rsidRPr="00497F7D">
        <w:t>disponibles lors des travaux ;</w:t>
      </w:r>
    </w:p>
    <w:p w14:paraId="212CDE84" w14:textId="09042937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Coordonner avec Viterra les mouvements des</w:t>
      </w:r>
      <w:r w:rsidR="00497F7D" w:rsidRPr="00497F7D">
        <w:t xml:space="preserve"> </w:t>
      </w:r>
      <w:r w:rsidRPr="00497F7D">
        <w:t>navires pour éviter les conflits avec les travaux ;</w:t>
      </w:r>
    </w:p>
    <w:p w14:paraId="16D0E88B" w14:textId="4D1CE040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Planifier la séquence des travaux en fonction de</w:t>
      </w:r>
      <w:r w:rsidR="00497F7D" w:rsidRPr="00497F7D">
        <w:t xml:space="preserve"> </w:t>
      </w:r>
      <w:r w:rsidRPr="00497F7D">
        <w:t>l'utilisation des infrastructures et de leurs</w:t>
      </w:r>
      <w:r w:rsidR="00497F7D" w:rsidRPr="00497F7D">
        <w:t xml:space="preserve"> </w:t>
      </w:r>
      <w:r w:rsidRPr="00497F7D">
        <w:t>utilisateurs ;</w:t>
      </w:r>
    </w:p>
    <w:p w14:paraId="41166C4A" w14:textId="25CDEA44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Maintenir des espaces</w:t>
      </w:r>
      <w:r w:rsidR="005B41DE">
        <w:t xml:space="preserve"> nécessaires aux installations et activités du port.</w:t>
      </w:r>
    </w:p>
    <w:p w14:paraId="44B9D938" w14:textId="28CF0001" w:rsidR="00FF1F37" w:rsidRDefault="00FF1F37" w:rsidP="00FF1F37">
      <w:pPr>
        <w:pStyle w:val="Listepuces"/>
        <w:ind w:left="360" w:hanging="360"/>
        <w:rPr>
          <w:rFonts w:ascii="Calibri" w:hAnsi="Calibri" w:cs="Calibri"/>
          <w:color w:val="000000"/>
          <w:sz w:val="18"/>
          <w:szCs w:val="18"/>
        </w:rPr>
      </w:pPr>
    </w:p>
    <w:p w14:paraId="283FE4DB" w14:textId="6458EA00" w:rsidR="00FF1F37" w:rsidRPr="00FF1F37" w:rsidRDefault="00FF1F37" w:rsidP="00FF1F37">
      <w:pPr>
        <w:pStyle w:val="Listepuces"/>
        <w:ind w:left="360" w:hanging="360"/>
        <w:rPr>
          <w:b/>
          <w:bCs/>
          <w:sz w:val="18"/>
          <w:szCs w:val="22"/>
        </w:rPr>
      </w:pPr>
      <w:r w:rsidRPr="00FF1F37">
        <w:rPr>
          <w:b/>
          <w:bCs/>
          <w:sz w:val="18"/>
          <w:szCs w:val="22"/>
        </w:rPr>
        <w:t>Augmentation du bruit aux abords d’un chantier</w:t>
      </w:r>
    </w:p>
    <w:p w14:paraId="3A564376" w14:textId="45D7A3EB" w:rsidR="00FF1F37" w:rsidRDefault="00FF1F37" w:rsidP="00FF1F37">
      <w:pPr>
        <w:pStyle w:val="Listepuces"/>
        <w:ind w:left="360" w:hanging="360"/>
        <w:rPr>
          <w:b/>
          <w:bCs/>
        </w:rPr>
      </w:pPr>
    </w:p>
    <w:p w14:paraId="5FA530AB" w14:textId="681C0207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Interdire les travaux en période nocturne (de 19 h</w:t>
      </w:r>
      <w:r w:rsidR="00497F7D" w:rsidRPr="00497F7D">
        <w:t xml:space="preserve"> </w:t>
      </w:r>
      <w:r w:rsidRPr="00497F7D">
        <w:t>à 7 h du lundi au vendredi et de 17 h à 9 h les</w:t>
      </w:r>
      <w:r w:rsidR="00497F7D" w:rsidRPr="00497F7D">
        <w:t xml:space="preserve"> </w:t>
      </w:r>
      <w:r w:rsidRPr="00497F7D">
        <w:t>samedis), incluant la livraison de matériel, ainsi</w:t>
      </w:r>
      <w:r w:rsidR="00497F7D" w:rsidRPr="00497F7D">
        <w:t xml:space="preserve"> </w:t>
      </w:r>
      <w:r w:rsidRPr="00497F7D">
        <w:t>qu’un arrêt de toutes les opérations bruyantes les</w:t>
      </w:r>
      <w:r w:rsidR="00497F7D" w:rsidRPr="00497F7D">
        <w:t xml:space="preserve"> </w:t>
      </w:r>
      <w:r w:rsidRPr="00497F7D">
        <w:t>dimanches et les jours fériés ;</w:t>
      </w:r>
    </w:p>
    <w:p w14:paraId="201AD68D" w14:textId="695EDA4A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Interdire les impacts du panneau arrière des</w:t>
      </w:r>
      <w:r w:rsidR="00497F7D" w:rsidRPr="00497F7D">
        <w:t xml:space="preserve"> </w:t>
      </w:r>
      <w:r w:rsidRPr="00497F7D">
        <w:t>camions-bennes ou exiger que les camions-bennes</w:t>
      </w:r>
      <w:r w:rsidR="00497F7D" w:rsidRPr="00497F7D">
        <w:t xml:space="preserve"> </w:t>
      </w:r>
      <w:r w:rsidRPr="00497F7D">
        <w:t>soient équipés d’amortisseurs pour atténuer le</w:t>
      </w:r>
      <w:r w:rsidR="00497F7D" w:rsidRPr="00497F7D">
        <w:t xml:space="preserve"> </w:t>
      </w:r>
      <w:r w:rsidRPr="00497F7D">
        <w:t>bruit de claquement (efficacité d’environ 15 dB) ;</w:t>
      </w:r>
    </w:p>
    <w:p w14:paraId="63E616CE" w14:textId="69F9D876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Exiger que les équipements mobiles soient équipés d’alarmes de recul à large bande (bruit blanc), sous</w:t>
      </w:r>
      <w:r w:rsidR="00497F7D" w:rsidRPr="00497F7D">
        <w:t xml:space="preserve"> </w:t>
      </w:r>
      <w:r w:rsidRPr="00497F7D">
        <w:t>réserve du respect des normes de sécurité, car leur</w:t>
      </w:r>
      <w:r w:rsidR="00497F7D" w:rsidRPr="00497F7D">
        <w:t xml:space="preserve"> </w:t>
      </w:r>
      <w:r w:rsidRPr="00497F7D">
        <w:t>impact sonore est moindre dans les zones sensibles</w:t>
      </w:r>
      <w:r w:rsidR="00497F7D" w:rsidRPr="00497F7D">
        <w:t xml:space="preserve"> </w:t>
      </w:r>
      <w:r w:rsidRPr="00497F7D">
        <w:t>et leur bruit est moins facilement identifiable ;</w:t>
      </w:r>
    </w:p>
    <w:p w14:paraId="7CC42806" w14:textId="52FA446B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Interdire la marche au ralenti de la machinerie fixe</w:t>
      </w:r>
      <w:r w:rsidR="00497F7D" w:rsidRPr="00497F7D">
        <w:t xml:space="preserve"> </w:t>
      </w:r>
      <w:r w:rsidRPr="00497F7D">
        <w:t>ou mobile durant une période supérieure</w:t>
      </w:r>
      <w:r w:rsidR="00497F7D" w:rsidRPr="00497F7D">
        <w:t xml:space="preserve"> </w:t>
      </w:r>
      <w:r w:rsidRPr="00497F7D">
        <w:t>à 5 minutes ;</w:t>
      </w:r>
    </w:p>
    <w:p w14:paraId="67ABD100" w14:textId="602F3286" w:rsidR="00180293" w:rsidRPr="00497F7D" w:rsidRDefault="00FF1F37" w:rsidP="00180293">
      <w:pPr>
        <w:pStyle w:val="Listepuces"/>
        <w:numPr>
          <w:ilvl w:val="0"/>
          <w:numId w:val="2"/>
        </w:numPr>
      </w:pPr>
      <w:r w:rsidRPr="00497F7D">
        <w:t>Mettre en application le processus de collecte et</w:t>
      </w:r>
      <w:r w:rsidR="00497F7D" w:rsidRPr="00497F7D">
        <w:t xml:space="preserve"> </w:t>
      </w:r>
      <w:r w:rsidRPr="00497F7D">
        <w:t>de traitement des plaintes de bruit de l’APM.</w:t>
      </w:r>
      <w:r w:rsidR="00E9656B">
        <w:t xml:space="preserve"> </w:t>
      </w:r>
    </w:p>
    <w:p w14:paraId="6BAFF8D0" w14:textId="17BAB0AD" w:rsidR="00FF1F37" w:rsidRDefault="00FF1F37" w:rsidP="00FF1F37">
      <w:pPr>
        <w:pStyle w:val="Listepuces"/>
        <w:ind w:left="360" w:hanging="360"/>
        <w:rPr>
          <w:rFonts w:ascii="Calibri" w:hAnsi="Calibri" w:cs="Calibri"/>
          <w:color w:val="000000"/>
          <w:sz w:val="18"/>
          <w:szCs w:val="18"/>
        </w:rPr>
      </w:pPr>
    </w:p>
    <w:p w14:paraId="70189D5C" w14:textId="7B59BB51" w:rsidR="00E9656B" w:rsidRDefault="00E9656B" w:rsidP="00FF1F37">
      <w:pPr>
        <w:pStyle w:val="Listepuces"/>
        <w:ind w:left="360" w:hanging="360"/>
        <w:rPr>
          <w:rFonts w:ascii="Calibri" w:hAnsi="Calibri" w:cs="Calibri"/>
          <w:color w:val="000000"/>
          <w:sz w:val="18"/>
          <w:szCs w:val="18"/>
        </w:rPr>
      </w:pPr>
    </w:p>
    <w:p w14:paraId="3C741E05" w14:textId="77777777" w:rsidR="00E9656B" w:rsidRDefault="00E9656B" w:rsidP="00FF1F37">
      <w:pPr>
        <w:pStyle w:val="Listepuces"/>
        <w:ind w:left="360" w:hanging="360"/>
        <w:rPr>
          <w:rFonts w:ascii="Calibri" w:hAnsi="Calibri" w:cs="Calibri"/>
          <w:color w:val="000000"/>
          <w:sz w:val="18"/>
          <w:szCs w:val="18"/>
        </w:rPr>
      </w:pPr>
    </w:p>
    <w:p w14:paraId="690EBCB6" w14:textId="06B95D18" w:rsidR="00FF1F37" w:rsidRDefault="00FF1F37" w:rsidP="00FF1F37">
      <w:pPr>
        <w:pStyle w:val="Listepuces"/>
        <w:ind w:left="360" w:hanging="360"/>
        <w:rPr>
          <w:b/>
          <w:bCs/>
          <w:sz w:val="18"/>
          <w:szCs w:val="22"/>
        </w:rPr>
      </w:pPr>
      <w:r w:rsidRPr="00FF1F37">
        <w:rPr>
          <w:b/>
          <w:bCs/>
          <w:sz w:val="18"/>
          <w:szCs w:val="22"/>
        </w:rPr>
        <w:lastRenderedPageBreak/>
        <w:t>Perturbation de la navigation</w:t>
      </w:r>
    </w:p>
    <w:p w14:paraId="10350790" w14:textId="77777777" w:rsidR="00E9656B" w:rsidRDefault="00E9656B" w:rsidP="00FF1F37">
      <w:pPr>
        <w:pStyle w:val="Listepuces"/>
        <w:ind w:left="360" w:hanging="360"/>
        <w:rPr>
          <w:b/>
          <w:bCs/>
        </w:rPr>
      </w:pPr>
    </w:p>
    <w:p w14:paraId="13E98C0F" w14:textId="6CD1287E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Mettre en place un plan de signalisation-balisage</w:t>
      </w:r>
      <w:r w:rsidR="00497F7D" w:rsidRPr="00497F7D">
        <w:t xml:space="preserve"> </w:t>
      </w:r>
      <w:r w:rsidRPr="00497F7D">
        <w:t>dans le littoral au niveau du secteur 56 lors des</w:t>
      </w:r>
      <w:r w:rsidR="00497F7D" w:rsidRPr="00497F7D">
        <w:t xml:space="preserve"> </w:t>
      </w:r>
      <w:r w:rsidRPr="00497F7D">
        <w:t>travaux.</w:t>
      </w:r>
    </w:p>
    <w:p w14:paraId="2CF70CBC" w14:textId="77777777" w:rsidR="00FF1F37" w:rsidRDefault="00FF1F37" w:rsidP="00FF1F37">
      <w:pPr>
        <w:pStyle w:val="Listepuces"/>
        <w:ind w:left="360" w:hanging="360"/>
        <w:rPr>
          <w:b/>
          <w:bCs/>
        </w:rPr>
      </w:pPr>
    </w:p>
    <w:p w14:paraId="44A5C936" w14:textId="608DA96F" w:rsidR="00EE7F4E" w:rsidRDefault="00FF1F37" w:rsidP="00FF1F37">
      <w:pPr>
        <w:pStyle w:val="Listepuces"/>
        <w:ind w:left="360" w:hanging="360"/>
        <w:rPr>
          <w:b/>
          <w:bCs/>
          <w:sz w:val="18"/>
          <w:szCs w:val="22"/>
        </w:rPr>
      </w:pPr>
      <w:r w:rsidRPr="00FF1F37">
        <w:rPr>
          <w:b/>
          <w:bCs/>
          <w:sz w:val="18"/>
          <w:szCs w:val="22"/>
        </w:rPr>
        <w:t>Risque de propagation des espèces aquatiques exotiques envahissantes</w:t>
      </w:r>
    </w:p>
    <w:p w14:paraId="35A9FF10" w14:textId="77777777" w:rsidR="00497F7D" w:rsidRDefault="00497F7D" w:rsidP="00FF1F37">
      <w:pPr>
        <w:pStyle w:val="Listepuces"/>
        <w:ind w:left="360" w:hanging="360"/>
        <w:rPr>
          <w:b/>
          <w:bCs/>
          <w:sz w:val="18"/>
          <w:szCs w:val="22"/>
        </w:rPr>
      </w:pPr>
    </w:p>
    <w:p w14:paraId="72C27E4A" w14:textId="303C4601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Nettoyage sous haute pression de la machinerie</w:t>
      </w:r>
      <w:r w:rsidR="00497F7D" w:rsidRPr="00497F7D">
        <w:t xml:space="preserve"> </w:t>
      </w:r>
      <w:r w:rsidRPr="00497F7D">
        <w:t>utilisée dans l’eau ;</w:t>
      </w:r>
    </w:p>
    <w:p w14:paraId="2DB54111" w14:textId="74B1FF5D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Respect du temps de séchage minimum de 5 jours</w:t>
      </w:r>
      <w:r w:rsidR="00497F7D" w:rsidRPr="00497F7D">
        <w:t xml:space="preserve"> </w:t>
      </w:r>
      <w:r w:rsidRPr="00497F7D">
        <w:t>consécutifs pour assurer l’élimination des</w:t>
      </w:r>
      <w:r w:rsidR="00497F7D" w:rsidRPr="00497F7D">
        <w:t xml:space="preserve"> </w:t>
      </w:r>
      <w:r w:rsidRPr="00497F7D">
        <w:t>organismes, nécessaire avant l'utilisation de ces</w:t>
      </w:r>
      <w:r w:rsidR="00497F7D" w:rsidRPr="00497F7D">
        <w:t xml:space="preserve"> </w:t>
      </w:r>
      <w:r w:rsidRPr="00497F7D">
        <w:t>équipements dans un nouveau plan d'eau ;</w:t>
      </w:r>
    </w:p>
    <w:p w14:paraId="22C34020" w14:textId="3B4EFEB1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Les conditions météorologiques doivent aussi être</w:t>
      </w:r>
      <w:r w:rsidR="00497F7D" w:rsidRPr="00497F7D">
        <w:t xml:space="preserve"> </w:t>
      </w:r>
      <w:r w:rsidRPr="00497F7D">
        <w:t>propices au séchage : une absence de pluie et un</w:t>
      </w:r>
      <w:r w:rsidR="00497F7D" w:rsidRPr="00497F7D">
        <w:t xml:space="preserve"> </w:t>
      </w:r>
      <w:r w:rsidRPr="00497F7D">
        <w:t>taux d’humidité ne dépassant pas 65 % pendant</w:t>
      </w:r>
      <w:r w:rsidR="00497F7D" w:rsidRPr="00497F7D">
        <w:t xml:space="preserve"> </w:t>
      </w:r>
      <w:r w:rsidRPr="00497F7D">
        <w:t>ces 5 jours.</w:t>
      </w:r>
    </w:p>
    <w:p w14:paraId="7E3677F4" w14:textId="77777777" w:rsidR="00FF1F37" w:rsidRPr="00FF1F37" w:rsidRDefault="00FF1F37" w:rsidP="00FF1F37">
      <w:pPr>
        <w:pStyle w:val="Listepuces"/>
        <w:ind w:left="360" w:hanging="360"/>
        <w:rPr>
          <w:b/>
          <w:bCs/>
          <w:sz w:val="18"/>
          <w:szCs w:val="22"/>
        </w:rPr>
      </w:pPr>
    </w:p>
    <w:p w14:paraId="164E138D" w14:textId="77777777" w:rsidR="00542C4F" w:rsidRPr="00542C4F" w:rsidRDefault="00542C4F" w:rsidP="00542C4F">
      <w:pPr>
        <w:pStyle w:val="Corpsdetexte"/>
      </w:pPr>
      <w:r w:rsidRPr="00542C4F">
        <w:t>Les autorités sont convaincues que le projet n'est pas susceptible de causer des effets négatifs importants sur l'environnement.</w:t>
      </w:r>
    </w:p>
    <w:p w14:paraId="26C0CC7A" w14:textId="53AD2C20" w:rsidR="008678C4" w:rsidRPr="00542C4F" w:rsidRDefault="00542C4F" w:rsidP="00542C4F">
      <w:pPr>
        <w:pStyle w:val="Corpsdetexte"/>
      </w:pPr>
      <w:r w:rsidRPr="00542C4F">
        <w:t>Par conséquent, les autorités peuvent réaliser le projet, exercer tout pouvoir, exercer toute fonction, ou fournir une aide financière pour permettre la réalisation totale ou partielle du projet.</w:t>
      </w:r>
    </w:p>
    <w:p w14:paraId="47B7B30E" w14:textId="6C00D57E" w:rsidR="008678C4" w:rsidRPr="008678C4" w:rsidRDefault="008678C4" w:rsidP="00542C4F">
      <w:pPr>
        <w:pStyle w:val="Listepuces"/>
        <w:ind w:left="360" w:hanging="360"/>
      </w:pPr>
    </w:p>
    <w:sectPr w:rsidR="008678C4" w:rsidRPr="008678C4" w:rsidSect="00867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992" w:bottom="170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D4BB9" w14:textId="77777777" w:rsidR="005671D0" w:rsidRDefault="005671D0" w:rsidP="005671D0">
      <w:pPr>
        <w:spacing w:after="0" w:line="240" w:lineRule="auto"/>
      </w:pPr>
      <w:r>
        <w:separator/>
      </w:r>
    </w:p>
  </w:endnote>
  <w:endnote w:type="continuationSeparator" w:id="0">
    <w:p w14:paraId="0A31DC1B" w14:textId="77777777" w:rsidR="005671D0" w:rsidRDefault="005671D0" w:rsidP="0056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80A1" w14:textId="77777777" w:rsidR="005671D0" w:rsidRDefault="005671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718A" w14:textId="77777777" w:rsidR="005671D0" w:rsidRDefault="005671D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08D0" w14:textId="77777777" w:rsidR="005671D0" w:rsidRDefault="005671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6F5CB" w14:textId="77777777" w:rsidR="005671D0" w:rsidRDefault="005671D0" w:rsidP="005671D0">
      <w:pPr>
        <w:spacing w:after="0" w:line="240" w:lineRule="auto"/>
      </w:pPr>
      <w:r>
        <w:separator/>
      </w:r>
    </w:p>
  </w:footnote>
  <w:footnote w:type="continuationSeparator" w:id="0">
    <w:p w14:paraId="7B7B4B0D" w14:textId="77777777" w:rsidR="005671D0" w:rsidRDefault="005671D0" w:rsidP="0056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AB47" w14:textId="77777777" w:rsidR="005671D0" w:rsidRDefault="005671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2C35" w14:textId="77777777" w:rsidR="005671D0" w:rsidRDefault="005671D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2876" w14:textId="77777777" w:rsidR="005671D0" w:rsidRDefault="005671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A9A7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893AE4"/>
    <w:multiLevelType w:val="hybridMultilevel"/>
    <w:tmpl w:val="E0D037C8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9670B9"/>
    <w:multiLevelType w:val="hybridMultilevel"/>
    <w:tmpl w:val="7C08CFA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775466"/>
    <w:multiLevelType w:val="hybridMultilevel"/>
    <w:tmpl w:val="3352378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EA0303"/>
    <w:multiLevelType w:val="hybridMultilevel"/>
    <w:tmpl w:val="6D9A0E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874551">
    <w:abstractNumId w:val="0"/>
  </w:num>
  <w:num w:numId="2" w16cid:durableId="115415876">
    <w:abstractNumId w:val="1"/>
  </w:num>
  <w:num w:numId="3" w16cid:durableId="661393644">
    <w:abstractNumId w:val="4"/>
  </w:num>
  <w:num w:numId="4" w16cid:durableId="735976111">
    <w:abstractNumId w:val="2"/>
  </w:num>
  <w:num w:numId="5" w16cid:durableId="1044594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C4"/>
    <w:rsid w:val="000C6BDF"/>
    <w:rsid w:val="00123009"/>
    <w:rsid w:val="00162728"/>
    <w:rsid w:val="00180293"/>
    <w:rsid w:val="001957B3"/>
    <w:rsid w:val="001B34B9"/>
    <w:rsid w:val="001F7B10"/>
    <w:rsid w:val="0022326D"/>
    <w:rsid w:val="00231A8F"/>
    <w:rsid w:val="00285252"/>
    <w:rsid w:val="002C7AED"/>
    <w:rsid w:val="002E6C7F"/>
    <w:rsid w:val="0036590F"/>
    <w:rsid w:val="00381984"/>
    <w:rsid w:val="00497F7D"/>
    <w:rsid w:val="00525B76"/>
    <w:rsid w:val="00542C4F"/>
    <w:rsid w:val="005636F8"/>
    <w:rsid w:val="00564EC4"/>
    <w:rsid w:val="005671D0"/>
    <w:rsid w:val="00577A35"/>
    <w:rsid w:val="005A6C89"/>
    <w:rsid w:val="005B41DE"/>
    <w:rsid w:val="006A61BF"/>
    <w:rsid w:val="00760833"/>
    <w:rsid w:val="00865794"/>
    <w:rsid w:val="008678C4"/>
    <w:rsid w:val="00883403"/>
    <w:rsid w:val="00884988"/>
    <w:rsid w:val="008C6FDA"/>
    <w:rsid w:val="00906F3F"/>
    <w:rsid w:val="00913449"/>
    <w:rsid w:val="00985E18"/>
    <w:rsid w:val="00996786"/>
    <w:rsid w:val="00A118F6"/>
    <w:rsid w:val="00A4485F"/>
    <w:rsid w:val="00A6425A"/>
    <w:rsid w:val="00A66B65"/>
    <w:rsid w:val="00B30730"/>
    <w:rsid w:val="00B37505"/>
    <w:rsid w:val="00B725BE"/>
    <w:rsid w:val="00B74F4B"/>
    <w:rsid w:val="00BB103D"/>
    <w:rsid w:val="00BE38C3"/>
    <w:rsid w:val="00C36F5A"/>
    <w:rsid w:val="00C52B00"/>
    <w:rsid w:val="00CE736D"/>
    <w:rsid w:val="00D5492F"/>
    <w:rsid w:val="00E114E5"/>
    <w:rsid w:val="00E25F24"/>
    <w:rsid w:val="00E3567F"/>
    <w:rsid w:val="00E564C3"/>
    <w:rsid w:val="00E57DBF"/>
    <w:rsid w:val="00E9656B"/>
    <w:rsid w:val="00EE7F4E"/>
    <w:rsid w:val="00F11FE7"/>
    <w:rsid w:val="00F23F30"/>
    <w:rsid w:val="00F80AE1"/>
    <w:rsid w:val="00FD07A5"/>
    <w:rsid w:val="00FD359B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7FB0"/>
  <w15:chartTrackingRefBased/>
  <w15:docId w15:val="{2292E3E7-C388-499F-B9CF-BFD3263F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7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ABF0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7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ABF00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78C4"/>
    <w:pPr>
      <w:keepNext/>
      <w:keepLines/>
      <w:spacing w:before="160" w:after="80"/>
      <w:outlineLvl w:val="2"/>
    </w:pPr>
    <w:rPr>
      <w:rFonts w:eastAsiaTheme="majorEastAsia" w:cstheme="majorBidi"/>
      <w:color w:val="8ABF00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ABF00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78C4"/>
    <w:pPr>
      <w:keepNext/>
      <w:keepLines/>
      <w:spacing w:before="80" w:after="40"/>
      <w:outlineLvl w:val="4"/>
    </w:pPr>
    <w:rPr>
      <w:rFonts w:eastAsiaTheme="majorEastAsia" w:cstheme="majorBidi"/>
      <w:color w:val="8ABF0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7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7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7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7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78C4"/>
    <w:rPr>
      <w:rFonts w:asciiTheme="majorHAnsi" w:eastAsiaTheme="majorEastAsia" w:hAnsiTheme="majorHAnsi" w:cstheme="majorBidi"/>
      <w:color w:val="8ABF00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78C4"/>
    <w:rPr>
      <w:rFonts w:asciiTheme="majorHAnsi" w:eastAsiaTheme="majorEastAsia" w:hAnsiTheme="majorHAnsi" w:cstheme="majorBidi"/>
      <w:color w:val="8ABF00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78C4"/>
    <w:rPr>
      <w:rFonts w:eastAsiaTheme="majorEastAsia" w:cstheme="majorBidi"/>
      <w:color w:val="8ABF00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78C4"/>
    <w:rPr>
      <w:rFonts w:eastAsiaTheme="majorEastAsia" w:cstheme="majorBidi"/>
      <w:i/>
      <w:iCs/>
      <w:color w:val="8ABF00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78C4"/>
    <w:rPr>
      <w:rFonts w:eastAsiaTheme="majorEastAsia" w:cstheme="majorBidi"/>
      <w:color w:val="8ABF00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78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78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78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78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7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7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7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7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7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78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78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78C4"/>
    <w:rPr>
      <w:i/>
      <w:iCs/>
      <w:color w:val="8ABF00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78C4"/>
    <w:pPr>
      <w:pBdr>
        <w:top w:val="single" w:sz="4" w:space="10" w:color="8ABF00" w:themeColor="accent1" w:themeShade="BF"/>
        <w:bottom w:val="single" w:sz="4" w:space="10" w:color="8ABF00" w:themeColor="accent1" w:themeShade="BF"/>
      </w:pBdr>
      <w:spacing w:before="360" w:after="360"/>
      <w:ind w:left="864" w:right="864"/>
      <w:jc w:val="center"/>
    </w:pPr>
    <w:rPr>
      <w:i/>
      <w:iCs/>
      <w:color w:val="8ABF00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78C4"/>
    <w:rPr>
      <w:i/>
      <w:iCs/>
      <w:color w:val="8ABF00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78C4"/>
    <w:rPr>
      <w:b/>
      <w:bCs/>
      <w:smallCaps/>
      <w:color w:val="8ABF00" w:themeColor="accent1" w:themeShade="BF"/>
      <w:spacing w:val="5"/>
    </w:rPr>
  </w:style>
  <w:style w:type="paragraph" w:customStyle="1" w:styleId="H1NoTOC">
    <w:name w:val="H1 NoTOC"/>
    <w:basedOn w:val="Normal"/>
    <w:uiPriority w:val="19"/>
    <w:rsid w:val="008678C4"/>
    <w:pPr>
      <w:spacing w:after="300" w:line="260" w:lineRule="atLeast"/>
    </w:pPr>
    <w:rPr>
      <w:rFonts w:eastAsia="Times New Roman" w:cs="Times New Roman"/>
      <w:b/>
      <w:color w:val="3F32F1" w:themeColor="background2"/>
      <w:kern w:val="0"/>
      <w:sz w:val="48"/>
      <w:szCs w:val="24"/>
      <w14:ligatures w14:val="none"/>
    </w:rPr>
  </w:style>
  <w:style w:type="paragraph" w:styleId="Corpsdetexte">
    <w:name w:val="Body Text"/>
    <w:basedOn w:val="Normal"/>
    <w:link w:val="CorpsdetexteCar"/>
    <w:qFormat/>
    <w:rsid w:val="008678C4"/>
    <w:pPr>
      <w:spacing w:before="200" w:after="180" w:line="260" w:lineRule="atLeast"/>
    </w:pPr>
    <w:rPr>
      <w:color w:val="192D38" w:themeColor="text2"/>
      <w:kern w:val="0"/>
      <w:sz w:val="20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8678C4"/>
    <w:rPr>
      <w:color w:val="192D38" w:themeColor="text2"/>
      <w:kern w:val="0"/>
      <w:sz w:val="20"/>
      <w:lang w:val="fr-FR"/>
      <w14:ligatures w14:val="none"/>
    </w:rPr>
  </w:style>
  <w:style w:type="paragraph" w:customStyle="1" w:styleId="Corpsdetextegras">
    <w:name w:val="Corps de texte_gras"/>
    <w:basedOn w:val="Corpsdetexte"/>
    <w:uiPriority w:val="36"/>
    <w:qFormat/>
    <w:rsid w:val="008678C4"/>
    <w:rPr>
      <w:b/>
      <w:bCs/>
    </w:rPr>
  </w:style>
  <w:style w:type="paragraph" w:styleId="Listepuces">
    <w:name w:val="List Bullet"/>
    <w:aliases w:val="Bullet 1"/>
    <w:basedOn w:val="Normal"/>
    <w:uiPriority w:val="2"/>
    <w:qFormat/>
    <w:rsid w:val="008678C4"/>
    <w:pPr>
      <w:spacing w:after="60" w:line="260" w:lineRule="atLeast"/>
    </w:pPr>
    <w:rPr>
      <w:rFonts w:eastAsia="Times New Roman" w:cs="Times New Roman"/>
      <w:color w:val="192D38" w:themeColor="text2"/>
      <w:kern w:val="0"/>
      <w:sz w:val="20"/>
      <w:szCs w:val="24"/>
      <w14:ligatures w14:val="none"/>
    </w:rPr>
  </w:style>
  <w:style w:type="table" w:styleId="Grilledutableau">
    <w:name w:val="Table Grid"/>
    <w:aliases w:val="Modèle SNC,Tableau SNC"/>
    <w:basedOn w:val="TableauNormal"/>
    <w:uiPriority w:val="59"/>
    <w:rsid w:val="001F7B10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 Text"/>
    <w:aliases w:val="Tbl Txt"/>
    <w:basedOn w:val="Normal"/>
    <w:uiPriority w:val="14"/>
    <w:qFormat/>
    <w:rsid w:val="001F7B10"/>
    <w:pPr>
      <w:spacing w:before="60" w:after="60" w:line="260" w:lineRule="atLeast"/>
    </w:pPr>
    <w:rPr>
      <w:rFonts w:eastAsia="Times New Roman" w:cs="Times New Roman"/>
      <w:color w:val="192D38" w:themeColor="text2"/>
      <w:kern w:val="0"/>
      <w:sz w:val="20"/>
      <w:szCs w:val="24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5671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71D0"/>
  </w:style>
  <w:style w:type="paragraph" w:styleId="Pieddepage">
    <w:name w:val="footer"/>
    <w:basedOn w:val="Normal"/>
    <w:link w:val="PieddepageCar"/>
    <w:uiPriority w:val="99"/>
    <w:unhideWhenUsed/>
    <w:rsid w:val="005671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1-AtkinsRealis">
  <a:themeElements>
    <a:clrScheme name="SNC Lavalin">
      <a:dk1>
        <a:srgbClr val="000000"/>
      </a:dk1>
      <a:lt1>
        <a:srgbClr val="FFFFFF"/>
      </a:lt1>
      <a:dk2>
        <a:srgbClr val="192D38"/>
      </a:dk2>
      <a:lt2>
        <a:srgbClr val="3F32F1"/>
      </a:lt2>
      <a:accent1>
        <a:srgbClr val="B9FF00"/>
      </a:accent1>
      <a:accent2>
        <a:srgbClr val="BEDAE5"/>
      </a:accent2>
      <a:accent3>
        <a:srgbClr val="C300FF"/>
      </a:accent3>
      <a:accent4>
        <a:srgbClr val="192D38"/>
      </a:accent4>
      <a:accent5>
        <a:srgbClr val="05E560"/>
      </a:accent5>
      <a:accent6>
        <a:srgbClr val="3F32F1"/>
      </a:accent6>
      <a:hlink>
        <a:srgbClr val="0563C1"/>
      </a:hlink>
      <a:folHlink>
        <a:srgbClr val="954F72"/>
      </a:folHlink>
    </a:clrScheme>
    <a:fontScheme name="AtkinsRealis Gener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1377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Senechal, Helene</dc:creator>
  <cp:keywords/>
  <dc:description/>
  <cp:lastModifiedBy>Nuttall, Carole</cp:lastModifiedBy>
  <cp:revision>9</cp:revision>
  <dcterms:created xsi:type="dcterms:W3CDTF">2024-08-27T20:44:00Z</dcterms:created>
  <dcterms:modified xsi:type="dcterms:W3CDTF">2024-10-03T20:10:00Z</dcterms:modified>
</cp:coreProperties>
</file>